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24" w:rsidRDefault="00567A24" w:rsidP="009F1A16">
      <w:pPr>
        <w:autoSpaceDE w:val="0"/>
        <w:autoSpaceDN w:val="0"/>
        <w:adjustRightInd w:val="0"/>
        <w:spacing w:before="100" w:after="100"/>
        <w:jc w:val="center"/>
        <w:rPr>
          <w:b/>
          <w:sz w:val="28"/>
          <w:szCs w:val="28"/>
          <w:u w:val="single"/>
        </w:rPr>
      </w:pPr>
      <w:bookmarkStart w:id="0" w:name="_GoBack"/>
      <w:bookmarkEnd w:id="0"/>
    </w:p>
    <w:p w:rsidR="00567A24" w:rsidRDefault="00567A24" w:rsidP="009F1A16">
      <w:pPr>
        <w:autoSpaceDE w:val="0"/>
        <w:autoSpaceDN w:val="0"/>
        <w:adjustRightInd w:val="0"/>
        <w:spacing w:before="100" w:after="100"/>
        <w:jc w:val="center"/>
        <w:rPr>
          <w:b/>
          <w:sz w:val="28"/>
          <w:szCs w:val="28"/>
          <w:u w:val="single"/>
        </w:rPr>
      </w:pPr>
    </w:p>
    <w:p w:rsidR="00567A24" w:rsidRDefault="00567A24" w:rsidP="009F1A16">
      <w:pPr>
        <w:autoSpaceDE w:val="0"/>
        <w:autoSpaceDN w:val="0"/>
        <w:adjustRightInd w:val="0"/>
        <w:spacing w:before="100" w:after="100"/>
        <w:jc w:val="center"/>
        <w:rPr>
          <w:b/>
          <w:sz w:val="28"/>
          <w:szCs w:val="28"/>
          <w:u w:val="single"/>
        </w:rPr>
      </w:pPr>
    </w:p>
    <w:p w:rsidR="00CA49CF" w:rsidRDefault="00CA49CF" w:rsidP="009F1A16">
      <w:pPr>
        <w:autoSpaceDE w:val="0"/>
        <w:autoSpaceDN w:val="0"/>
        <w:adjustRightInd w:val="0"/>
        <w:spacing w:before="100" w:after="100"/>
        <w:jc w:val="center"/>
        <w:rPr>
          <w:b/>
          <w:sz w:val="28"/>
          <w:szCs w:val="28"/>
          <w:u w:val="single"/>
        </w:rPr>
      </w:pPr>
    </w:p>
    <w:tbl>
      <w:tblPr>
        <w:tblW w:w="0" w:type="auto"/>
        <w:tblInd w:w="108" w:type="dxa"/>
        <w:tblBorders>
          <w:top w:val="nil"/>
          <w:left w:val="nil"/>
          <w:bottom w:val="nil"/>
          <w:right w:val="nil"/>
        </w:tblBorders>
        <w:tblLook w:val="0000"/>
      </w:tblPr>
      <w:tblGrid>
        <w:gridCol w:w="5410"/>
        <w:gridCol w:w="3023"/>
      </w:tblGrid>
      <w:tr w:rsidR="00E56F4B" w:rsidTr="00927B18">
        <w:trPr>
          <w:trHeight w:val="870"/>
        </w:trPr>
        <w:tc>
          <w:tcPr>
            <w:tcW w:w="5410" w:type="dxa"/>
          </w:tcPr>
          <w:p w:rsidR="00E56F4B" w:rsidRDefault="00E56F4B" w:rsidP="00927B18">
            <w:pPr>
              <w:autoSpaceDE w:val="0"/>
              <w:autoSpaceDN w:val="0"/>
              <w:adjustRightInd w:val="0"/>
              <w:outlineLvl w:val="0"/>
              <w:rPr>
                <w:b/>
                <w:bCs/>
                <w:color w:val="000000"/>
              </w:rPr>
            </w:pPr>
            <w:r>
              <w:rPr>
                <w:b/>
                <w:bCs/>
                <w:color w:val="000000"/>
              </w:rPr>
              <w:t xml:space="preserve">FOR IMMEDIATE RELEASE </w:t>
            </w:r>
          </w:p>
          <w:p w:rsidR="00E56F4B" w:rsidRDefault="00E56F4B" w:rsidP="00927B18">
            <w:pPr>
              <w:autoSpaceDE w:val="0"/>
              <w:autoSpaceDN w:val="0"/>
              <w:adjustRightInd w:val="0"/>
              <w:outlineLvl w:val="0"/>
              <w:rPr>
                <w:b/>
                <w:bCs/>
                <w:color w:val="000000"/>
              </w:rPr>
            </w:pPr>
          </w:p>
          <w:p w:rsidR="00E56F4B" w:rsidRDefault="00E56F4B" w:rsidP="00927B18">
            <w:pPr>
              <w:autoSpaceDE w:val="0"/>
              <w:autoSpaceDN w:val="0"/>
              <w:adjustRightInd w:val="0"/>
              <w:outlineLvl w:val="0"/>
              <w:rPr>
                <w:color w:val="000000"/>
              </w:rPr>
            </w:pPr>
            <w:r>
              <w:rPr>
                <w:b/>
                <w:bCs/>
                <w:color w:val="000000"/>
              </w:rPr>
              <w:t xml:space="preserve">Contact: </w:t>
            </w:r>
          </w:p>
          <w:p w:rsidR="00E56F4B" w:rsidRDefault="00E56F4B" w:rsidP="00927B18">
            <w:pPr>
              <w:autoSpaceDE w:val="0"/>
              <w:autoSpaceDN w:val="0"/>
              <w:adjustRightInd w:val="0"/>
              <w:outlineLvl w:val="0"/>
              <w:rPr>
                <w:color w:val="000000"/>
              </w:rPr>
            </w:pPr>
            <w:r>
              <w:rPr>
                <w:color w:val="000000"/>
              </w:rPr>
              <w:t>Ericka Uskali</w:t>
            </w:r>
          </w:p>
          <w:p w:rsidR="00E56F4B" w:rsidRDefault="00E56F4B" w:rsidP="00927B18">
            <w:pPr>
              <w:autoSpaceDE w:val="0"/>
              <w:autoSpaceDN w:val="0"/>
              <w:adjustRightInd w:val="0"/>
              <w:outlineLvl w:val="0"/>
              <w:rPr>
                <w:color w:val="000000"/>
              </w:rPr>
            </w:pPr>
            <w:r>
              <w:rPr>
                <w:color w:val="000000"/>
              </w:rPr>
              <w:t>(217) 469-6299</w:t>
            </w:r>
          </w:p>
        </w:tc>
        <w:tc>
          <w:tcPr>
            <w:tcW w:w="0" w:type="auto"/>
          </w:tcPr>
          <w:p w:rsidR="00E56F4B" w:rsidRDefault="00E56F4B" w:rsidP="00927B18">
            <w:pPr>
              <w:autoSpaceDE w:val="0"/>
              <w:autoSpaceDN w:val="0"/>
              <w:adjustRightInd w:val="0"/>
              <w:outlineLvl w:val="0"/>
              <w:rPr>
                <w:color w:val="000000"/>
              </w:rPr>
            </w:pPr>
          </w:p>
        </w:tc>
      </w:tr>
      <w:tr w:rsidR="00E56F4B" w:rsidTr="00927B18">
        <w:trPr>
          <w:trHeight w:val="320"/>
        </w:trPr>
        <w:tc>
          <w:tcPr>
            <w:tcW w:w="8433" w:type="dxa"/>
            <w:gridSpan w:val="2"/>
          </w:tcPr>
          <w:p w:rsidR="00E56F4B" w:rsidRDefault="00E56F4B" w:rsidP="00927B18">
            <w:pPr>
              <w:autoSpaceDE w:val="0"/>
              <w:autoSpaceDN w:val="0"/>
              <w:adjustRightInd w:val="0"/>
              <w:outlineLvl w:val="0"/>
              <w:rPr>
                <w:color w:val="000000"/>
              </w:rPr>
            </w:pPr>
            <w:r>
              <w:rPr>
                <w:b/>
                <w:bCs/>
                <w:color w:val="000000"/>
              </w:rPr>
              <w:t>September 18, 2017</w:t>
            </w:r>
          </w:p>
        </w:tc>
      </w:tr>
    </w:tbl>
    <w:p w:rsidR="00E56F4B" w:rsidRDefault="00E56F4B" w:rsidP="00E56F4B">
      <w:pPr>
        <w:autoSpaceDE w:val="0"/>
        <w:autoSpaceDN w:val="0"/>
        <w:adjustRightInd w:val="0"/>
        <w:outlineLvl w:val="1"/>
        <w:rPr>
          <w:b/>
          <w:bCs/>
        </w:rPr>
      </w:pPr>
    </w:p>
    <w:p w:rsidR="00E56F4B" w:rsidRDefault="00E56F4B" w:rsidP="00E56F4B">
      <w:pPr>
        <w:autoSpaceDE w:val="0"/>
        <w:autoSpaceDN w:val="0"/>
        <w:adjustRightInd w:val="0"/>
        <w:jc w:val="center"/>
        <w:outlineLvl w:val="1"/>
        <w:rPr>
          <w:b/>
          <w:bCs/>
          <w:sz w:val="28"/>
          <w:szCs w:val="28"/>
        </w:rPr>
      </w:pPr>
      <w:r w:rsidRPr="000525B7">
        <w:rPr>
          <w:b/>
          <w:bCs/>
          <w:sz w:val="28"/>
          <w:szCs w:val="28"/>
        </w:rPr>
        <w:t xml:space="preserve">Wisconsin </w:t>
      </w:r>
      <w:r w:rsidRPr="00600338">
        <w:rPr>
          <w:b/>
          <w:bCs/>
          <w:sz w:val="28"/>
          <w:szCs w:val="28"/>
        </w:rPr>
        <w:t xml:space="preserve">Newest State to Join </w:t>
      </w:r>
      <w:r w:rsidRPr="000525B7">
        <w:rPr>
          <w:b/>
          <w:bCs/>
          <w:sz w:val="28"/>
          <w:szCs w:val="28"/>
        </w:rPr>
        <w:t xml:space="preserve"> </w:t>
      </w:r>
    </w:p>
    <w:p w:rsidR="00E56F4B" w:rsidRPr="00600338" w:rsidRDefault="00E56F4B" w:rsidP="00E56F4B">
      <w:pPr>
        <w:autoSpaceDE w:val="0"/>
        <w:autoSpaceDN w:val="0"/>
        <w:adjustRightInd w:val="0"/>
        <w:jc w:val="center"/>
      </w:pPr>
      <w:r w:rsidRPr="000525B7">
        <w:rPr>
          <w:b/>
          <w:bCs/>
          <w:sz w:val="28"/>
          <w:szCs w:val="28"/>
        </w:rPr>
        <w:t>Schools to Watch Program</w:t>
      </w:r>
    </w:p>
    <w:p w:rsidR="00E56F4B" w:rsidRDefault="00E56F4B" w:rsidP="00E56F4B">
      <w:pPr>
        <w:autoSpaceDE w:val="0"/>
        <w:autoSpaceDN w:val="0"/>
        <w:adjustRightInd w:val="0"/>
        <w:rPr>
          <w:b/>
          <w:bCs/>
        </w:rPr>
      </w:pPr>
    </w:p>
    <w:p w:rsidR="00E56F4B" w:rsidRDefault="00E56F4B" w:rsidP="00E56F4B">
      <w:pPr>
        <w:autoSpaceDE w:val="0"/>
        <w:autoSpaceDN w:val="0"/>
        <w:adjustRightInd w:val="0"/>
      </w:pPr>
      <w:r>
        <w:rPr>
          <w:b/>
          <w:bCs/>
        </w:rPr>
        <w:t xml:space="preserve">Savoy, IL </w:t>
      </w:r>
      <w:r>
        <w:t xml:space="preserve">– In its efforts to replicate the programs and practices of outstanding middle-grades schools, and bring innovative and successful practices and programs to the country’s middle-schoolers, the National Forum to Accelerate Middle Grades Reform has selected </w:t>
      </w:r>
      <w:r w:rsidR="00704343">
        <w:t xml:space="preserve">Wisconsin as the newest state </w:t>
      </w:r>
      <w:r>
        <w:t xml:space="preserve">to implement its acclaimed “Schools to Watch” program. </w:t>
      </w:r>
    </w:p>
    <w:p w:rsidR="00E56F4B" w:rsidRDefault="00E56F4B" w:rsidP="00E56F4B">
      <w:pPr>
        <w:autoSpaceDE w:val="0"/>
        <w:autoSpaceDN w:val="0"/>
        <w:adjustRightInd w:val="0"/>
      </w:pPr>
    </w:p>
    <w:p w:rsidR="00E56F4B" w:rsidRDefault="00E56F4B" w:rsidP="00E56F4B">
      <w:r>
        <w:t>Wisconsin will now join 17 states in the Schools to Watch program and work to identify exemplary middle-grades schools across the state that are not only academically excellent, developmentally responsive, and socially equitable, but also have the organizational supports to sustain the school’s success</w:t>
      </w:r>
      <w:r w:rsidRPr="00D90D9D">
        <w:t xml:space="preserve">. Shelley Joan Weiss and Ann K. </w:t>
      </w:r>
      <w:proofErr w:type="spellStart"/>
      <w:r w:rsidRPr="00D90D9D">
        <w:t>Yehle</w:t>
      </w:r>
      <w:proofErr w:type="spellEnd"/>
      <w:r w:rsidRPr="00D90D9D">
        <w:t xml:space="preserve"> will serve as co-directors of the program in Wisconsin and take the lead in implementation efforts. </w:t>
      </w:r>
      <w:r>
        <w:t xml:space="preserve">The newly selected state team will receive technical training and support from the National Forum to implement the program. </w:t>
      </w:r>
    </w:p>
    <w:p w:rsidR="00E56F4B" w:rsidRDefault="00E56F4B" w:rsidP="00E56F4B"/>
    <w:p w:rsidR="00E56F4B" w:rsidRPr="00D90D9D" w:rsidRDefault="00E56F4B" w:rsidP="00E56F4B">
      <w:pPr>
        <w:rPr>
          <w:rFonts w:ascii="Georgia" w:hAnsi="Georgia"/>
        </w:rPr>
      </w:pPr>
      <w:r>
        <w:t xml:space="preserve">“We are so excited to join this esteemed </w:t>
      </w:r>
      <w:r w:rsidRPr="00D90D9D">
        <w:t>group</w:t>
      </w:r>
      <w:r>
        <w:t xml:space="preserve"> in the important work of figuring out how best to serve young people at the very time in their lives that their decisions about academics, habits and relationships with each other and adults are so important,” said Shelley Joan Weiss. Ann K. </w:t>
      </w:r>
      <w:proofErr w:type="spellStart"/>
      <w:r>
        <w:t>Yehle</w:t>
      </w:r>
      <w:proofErr w:type="spellEnd"/>
      <w:r>
        <w:t xml:space="preserve"> added, “Wisconsin is committed to delivering high-quality education to all students, and we are eager to share what we know about the crucial middle grades and learn from colleagues nationwide who are also participating in Schools to Watch.”</w:t>
      </w:r>
    </w:p>
    <w:p w:rsidR="00E56F4B" w:rsidRDefault="00E56F4B" w:rsidP="00E56F4B">
      <w:pPr>
        <w:autoSpaceDE w:val="0"/>
        <w:autoSpaceDN w:val="0"/>
        <w:adjustRightInd w:val="0"/>
      </w:pPr>
    </w:p>
    <w:p w:rsidR="00E56F4B" w:rsidRDefault="00E56F4B" w:rsidP="00E56F4B">
      <w:pPr>
        <w:autoSpaceDE w:val="0"/>
        <w:autoSpaceDN w:val="0"/>
        <w:adjustRightInd w:val="0"/>
      </w:pPr>
      <w:r>
        <w:t xml:space="preserve">The state joins </w:t>
      </w:r>
      <w:r>
        <w:rPr>
          <w:b/>
        </w:rPr>
        <w:t xml:space="preserve">Arkansas, </w:t>
      </w:r>
      <w:r>
        <w:rPr>
          <w:b/>
          <w:bCs/>
        </w:rPr>
        <w:t>California, Colorado, Georgia, Illinois, Kentucky, Michigan, New Jersey, New York, North Carolina, Ohio, Pennsylvania, South Carolina, Texas, Utah,</w:t>
      </w:r>
      <w:r>
        <w:t xml:space="preserve"> and </w:t>
      </w:r>
      <w:r>
        <w:rPr>
          <w:b/>
          <w:bCs/>
        </w:rPr>
        <w:t xml:space="preserve">Virginia </w:t>
      </w:r>
      <w:r>
        <w:t xml:space="preserve">which annually   identify exceptional middle-grades schools in their states. To date, 465 schools across the country have been designated “Schools to Watch.” </w:t>
      </w:r>
    </w:p>
    <w:p w:rsidR="00E56F4B" w:rsidRDefault="00E56F4B" w:rsidP="00E56F4B">
      <w:pPr>
        <w:autoSpaceDE w:val="0"/>
        <w:autoSpaceDN w:val="0"/>
        <w:adjustRightInd w:val="0"/>
      </w:pPr>
    </w:p>
    <w:p w:rsidR="00E56F4B" w:rsidRDefault="00E56F4B" w:rsidP="00E56F4B">
      <w:pPr>
        <w:autoSpaceDE w:val="0"/>
        <w:autoSpaceDN w:val="0"/>
        <w:adjustRightInd w:val="0"/>
      </w:pPr>
      <w:r>
        <w:t xml:space="preserve">The program was launched in 1999, the and the 465 schools currently identified by state Schools to Watch programs serve as models of what high-performing middle-grades schools can achieve. </w:t>
      </w:r>
      <w:r w:rsidRPr="006008D5">
        <w:t>These include a diverse set of middle schools in urban, rural and suburban areas in each of the designated states.</w:t>
      </w:r>
      <w:r>
        <w:t xml:space="preserve"> </w:t>
      </w:r>
    </w:p>
    <w:p w:rsidR="00E56F4B" w:rsidRDefault="00E56F4B" w:rsidP="00E56F4B">
      <w:pPr>
        <w:autoSpaceDE w:val="0"/>
        <w:autoSpaceDN w:val="0"/>
        <w:adjustRightInd w:val="0"/>
      </w:pPr>
    </w:p>
    <w:p w:rsidR="00E56F4B" w:rsidRDefault="00E56F4B" w:rsidP="00E56F4B">
      <w:pPr>
        <w:autoSpaceDE w:val="0"/>
        <w:autoSpaceDN w:val="0"/>
        <w:adjustRightInd w:val="0"/>
      </w:pPr>
      <w:r>
        <w:t>“This is not just another awards program. Schools to Watch will allow Wisconsin to identify high-performing middle-grades schools that can serve as models for others to follow,”</w:t>
      </w:r>
      <w:r>
        <w:rPr>
          <w:color w:val="FF0000"/>
        </w:rPr>
        <w:t xml:space="preserve"> </w:t>
      </w:r>
      <w:r>
        <w:t>said Ericka Uskali, Executive Director of the National Forum to Accelerate Middle Grades Reform. “We are identifying schools across the nation that recognize the unique developmental needs of young adolescents, have rigorous academics, and give every student the opportunity to grow and achieve. We look forward to Wisconsin joining us in this effort and recognizing their own new Schools to Watch,” Uskali said.</w:t>
      </w:r>
    </w:p>
    <w:p w:rsidR="00E56F4B" w:rsidRDefault="00E56F4B" w:rsidP="00E56F4B">
      <w:pPr>
        <w:autoSpaceDE w:val="0"/>
        <w:autoSpaceDN w:val="0"/>
        <w:adjustRightInd w:val="0"/>
      </w:pPr>
    </w:p>
    <w:p w:rsidR="00E56F4B" w:rsidRDefault="00E56F4B" w:rsidP="00E56F4B">
      <w:pPr>
        <w:autoSpaceDE w:val="0"/>
        <w:autoSpaceDN w:val="0"/>
        <w:adjustRightInd w:val="0"/>
        <w:rPr>
          <w:i/>
          <w:sz w:val="20"/>
          <w:szCs w:val="20"/>
        </w:rPr>
      </w:pPr>
    </w:p>
    <w:p w:rsidR="00E56F4B" w:rsidRDefault="00E56F4B" w:rsidP="00E56F4B">
      <w:pPr>
        <w:autoSpaceDE w:val="0"/>
        <w:autoSpaceDN w:val="0"/>
        <w:adjustRightInd w:val="0"/>
        <w:rPr>
          <w:i/>
          <w:sz w:val="20"/>
          <w:szCs w:val="20"/>
        </w:rPr>
      </w:pPr>
    </w:p>
    <w:p w:rsidR="00E56F4B" w:rsidRPr="008161C1" w:rsidRDefault="00443D53" w:rsidP="00E56F4B">
      <w:pPr>
        <w:autoSpaceDE w:val="0"/>
        <w:autoSpaceDN w:val="0"/>
        <w:adjustRightInd w:val="0"/>
        <w:rPr>
          <w:i/>
          <w:sz w:val="20"/>
          <w:szCs w:val="20"/>
        </w:rPr>
      </w:pPr>
      <w:hyperlink r:id="rId8" w:history="1">
        <w:r w:rsidR="00E56F4B" w:rsidRPr="008161C1">
          <w:rPr>
            <w:rStyle w:val="Hyperlink"/>
            <w:i/>
            <w:sz w:val="20"/>
            <w:szCs w:val="20"/>
          </w:rPr>
          <w:t>The National Forum to Accelerate Middle-Grades Reform</w:t>
        </w:r>
      </w:hyperlink>
      <w:r w:rsidR="00E56F4B" w:rsidRPr="008161C1">
        <w:rPr>
          <w:i/>
          <w:sz w:val="20"/>
          <w:szCs w:val="20"/>
        </w:rPr>
        <w:t xml:space="preserve"> is an alliance of educators, researchers, national associations, and officers of professional organizations and foundations dedicated to improving education in the middle-grades. The Forum seeks to improve student learning dramatically by advocating that schools provide strong academics, respond to students' needs and interests, and ensure equal access to high-quality classes. </w:t>
      </w:r>
    </w:p>
    <w:p w:rsidR="00E56F4B" w:rsidRDefault="00E56F4B" w:rsidP="00E56F4B">
      <w:pPr>
        <w:autoSpaceDE w:val="0"/>
        <w:autoSpaceDN w:val="0"/>
        <w:adjustRightInd w:val="0"/>
      </w:pPr>
    </w:p>
    <w:p w:rsidR="00E56F4B" w:rsidRDefault="00E56F4B" w:rsidP="00E56F4B"/>
    <w:p w:rsidR="00612181" w:rsidRPr="00106487" w:rsidRDefault="00612181" w:rsidP="00E56F4B">
      <w:pPr>
        <w:jc w:val="center"/>
        <w:rPr>
          <w:sz w:val="22"/>
          <w:szCs w:val="22"/>
        </w:rPr>
      </w:pPr>
    </w:p>
    <w:sectPr w:rsidR="00612181" w:rsidRPr="00106487" w:rsidSect="00EC667C">
      <w:headerReference w:type="default" r:id="rId9"/>
      <w:pgSz w:w="12240" w:h="15840"/>
      <w:pgMar w:top="720" w:right="720" w:bottom="720" w:left="720" w:header="72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D0" w:rsidRDefault="00245FD0">
      <w:r>
        <w:separator/>
      </w:r>
    </w:p>
  </w:endnote>
  <w:endnote w:type="continuationSeparator" w:id="0">
    <w:p w:rsidR="00245FD0" w:rsidRDefault="00245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D0" w:rsidRDefault="00245FD0">
      <w:r>
        <w:separator/>
      </w:r>
    </w:p>
  </w:footnote>
  <w:footnote w:type="continuationSeparator" w:id="0">
    <w:p w:rsidR="00245FD0" w:rsidRDefault="00245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16" w:rsidRPr="009F1A16" w:rsidRDefault="007D4652" w:rsidP="009F1A16">
    <w:pPr>
      <w:autoSpaceDE w:val="0"/>
      <w:autoSpaceDN w:val="0"/>
      <w:adjustRightInd w:val="0"/>
      <w:ind w:left="720"/>
      <w:rPr>
        <w:b/>
        <w:color w:val="000000"/>
        <w:u w:val="single"/>
      </w:rPr>
    </w:pPr>
    <w:r>
      <w:rPr>
        <w:noProof/>
      </w:rPr>
      <w:drawing>
        <wp:anchor distT="0" distB="0" distL="114300" distR="114300" simplePos="0" relativeHeight="251658240" behindDoc="0" locked="0" layoutInCell="1" allowOverlap="1">
          <wp:simplePos x="0" y="0"/>
          <wp:positionH relativeFrom="column">
            <wp:posOffset>2306955</wp:posOffset>
          </wp:positionH>
          <wp:positionV relativeFrom="paragraph">
            <wp:posOffset>-123825</wp:posOffset>
          </wp:positionV>
          <wp:extent cx="1381125" cy="1381125"/>
          <wp:effectExtent l="0" t="0" r="9525" b="9525"/>
          <wp:wrapNone/>
          <wp:docPr id="3" name="Picture 3" descr="New STW Logo 12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TW Logo 123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1125" cy="1381125"/>
                  </a:xfrm>
                  <a:prstGeom prst="rect">
                    <a:avLst/>
                  </a:prstGeom>
                  <a:noFill/>
                  <a:ln>
                    <a:noFill/>
                  </a:ln>
                </pic:spPr>
              </pic:pic>
            </a:graphicData>
          </a:graphic>
        </wp:anchor>
      </w:drawing>
    </w:r>
    <w:r w:rsidR="009F1A1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C45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F18EC"/>
    <w:multiLevelType w:val="hybridMultilevel"/>
    <w:tmpl w:val="987A24FC"/>
    <w:lvl w:ilvl="0" w:tplc="04090001">
      <w:start w:val="1"/>
      <w:numFmt w:val="bullet"/>
      <w:lvlText w:val=""/>
      <w:lvlJc w:val="left"/>
      <w:pPr>
        <w:tabs>
          <w:tab w:val="num" w:pos="720"/>
        </w:tabs>
        <w:ind w:left="720" w:hanging="360"/>
      </w:pPr>
      <w:rPr>
        <w:rFonts w:ascii="Symbol" w:hAnsi="Symbol" w:hint="default"/>
      </w:rPr>
    </w:lvl>
    <w:lvl w:ilvl="1" w:tplc="EC366BAA" w:tentative="1">
      <w:start w:val="1"/>
      <w:numFmt w:val="bullet"/>
      <w:lvlText w:val=""/>
      <w:lvlJc w:val="left"/>
      <w:pPr>
        <w:tabs>
          <w:tab w:val="num" w:pos="1440"/>
        </w:tabs>
        <w:ind w:left="1440" w:hanging="360"/>
      </w:pPr>
      <w:rPr>
        <w:rFonts w:ascii="Wingdings" w:hAnsi="Wingdings" w:hint="default"/>
      </w:rPr>
    </w:lvl>
    <w:lvl w:ilvl="2" w:tplc="ED544A12" w:tentative="1">
      <w:start w:val="1"/>
      <w:numFmt w:val="bullet"/>
      <w:lvlText w:val=""/>
      <w:lvlJc w:val="left"/>
      <w:pPr>
        <w:tabs>
          <w:tab w:val="num" w:pos="2160"/>
        </w:tabs>
        <w:ind w:left="2160" w:hanging="360"/>
      </w:pPr>
      <w:rPr>
        <w:rFonts w:ascii="Wingdings" w:hAnsi="Wingdings" w:hint="default"/>
      </w:rPr>
    </w:lvl>
    <w:lvl w:ilvl="3" w:tplc="E6D89612" w:tentative="1">
      <w:start w:val="1"/>
      <w:numFmt w:val="bullet"/>
      <w:lvlText w:val=""/>
      <w:lvlJc w:val="left"/>
      <w:pPr>
        <w:tabs>
          <w:tab w:val="num" w:pos="2880"/>
        </w:tabs>
        <w:ind w:left="2880" w:hanging="360"/>
      </w:pPr>
      <w:rPr>
        <w:rFonts w:ascii="Wingdings" w:hAnsi="Wingdings" w:hint="default"/>
      </w:rPr>
    </w:lvl>
    <w:lvl w:ilvl="4" w:tplc="9A264A3E" w:tentative="1">
      <w:start w:val="1"/>
      <w:numFmt w:val="bullet"/>
      <w:lvlText w:val=""/>
      <w:lvlJc w:val="left"/>
      <w:pPr>
        <w:tabs>
          <w:tab w:val="num" w:pos="3600"/>
        </w:tabs>
        <w:ind w:left="3600" w:hanging="360"/>
      </w:pPr>
      <w:rPr>
        <w:rFonts w:ascii="Wingdings" w:hAnsi="Wingdings" w:hint="default"/>
      </w:rPr>
    </w:lvl>
    <w:lvl w:ilvl="5" w:tplc="A3BA9486" w:tentative="1">
      <w:start w:val="1"/>
      <w:numFmt w:val="bullet"/>
      <w:lvlText w:val=""/>
      <w:lvlJc w:val="left"/>
      <w:pPr>
        <w:tabs>
          <w:tab w:val="num" w:pos="4320"/>
        </w:tabs>
        <w:ind w:left="4320" w:hanging="360"/>
      </w:pPr>
      <w:rPr>
        <w:rFonts w:ascii="Wingdings" w:hAnsi="Wingdings" w:hint="default"/>
      </w:rPr>
    </w:lvl>
    <w:lvl w:ilvl="6" w:tplc="70C82FA4" w:tentative="1">
      <w:start w:val="1"/>
      <w:numFmt w:val="bullet"/>
      <w:lvlText w:val=""/>
      <w:lvlJc w:val="left"/>
      <w:pPr>
        <w:tabs>
          <w:tab w:val="num" w:pos="5040"/>
        </w:tabs>
        <w:ind w:left="5040" w:hanging="360"/>
      </w:pPr>
      <w:rPr>
        <w:rFonts w:ascii="Wingdings" w:hAnsi="Wingdings" w:hint="default"/>
      </w:rPr>
    </w:lvl>
    <w:lvl w:ilvl="7" w:tplc="0F2A2420" w:tentative="1">
      <w:start w:val="1"/>
      <w:numFmt w:val="bullet"/>
      <w:lvlText w:val=""/>
      <w:lvlJc w:val="left"/>
      <w:pPr>
        <w:tabs>
          <w:tab w:val="num" w:pos="5760"/>
        </w:tabs>
        <w:ind w:left="5760" w:hanging="360"/>
      </w:pPr>
      <w:rPr>
        <w:rFonts w:ascii="Wingdings" w:hAnsi="Wingdings" w:hint="default"/>
      </w:rPr>
    </w:lvl>
    <w:lvl w:ilvl="8" w:tplc="48183984" w:tentative="1">
      <w:start w:val="1"/>
      <w:numFmt w:val="bullet"/>
      <w:lvlText w:val=""/>
      <w:lvlJc w:val="left"/>
      <w:pPr>
        <w:tabs>
          <w:tab w:val="num" w:pos="6480"/>
        </w:tabs>
        <w:ind w:left="6480" w:hanging="360"/>
      </w:pPr>
      <w:rPr>
        <w:rFonts w:ascii="Wingdings" w:hAnsi="Wingdings" w:hint="default"/>
      </w:rPr>
    </w:lvl>
  </w:abstractNum>
  <w:abstractNum w:abstractNumId="2">
    <w:nsid w:val="09361E71"/>
    <w:multiLevelType w:val="hybridMultilevel"/>
    <w:tmpl w:val="F89C105C"/>
    <w:lvl w:ilvl="0" w:tplc="04090003">
      <w:start w:val="1"/>
      <w:numFmt w:val="bullet"/>
      <w:lvlText w:val="o"/>
      <w:lvlJc w:val="left"/>
      <w:pPr>
        <w:tabs>
          <w:tab w:val="num" w:pos="720"/>
        </w:tabs>
        <w:ind w:left="720" w:hanging="360"/>
      </w:pPr>
      <w:rPr>
        <w:rFonts w:ascii="Courier New" w:hAnsi="Courier New" w:cs="Courier New" w:hint="default"/>
      </w:rPr>
    </w:lvl>
    <w:lvl w:ilvl="1" w:tplc="EC366BAA" w:tentative="1">
      <w:start w:val="1"/>
      <w:numFmt w:val="bullet"/>
      <w:lvlText w:val=""/>
      <w:lvlJc w:val="left"/>
      <w:pPr>
        <w:tabs>
          <w:tab w:val="num" w:pos="1440"/>
        </w:tabs>
        <w:ind w:left="1440" w:hanging="360"/>
      </w:pPr>
      <w:rPr>
        <w:rFonts w:ascii="Wingdings" w:hAnsi="Wingdings" w:hint="default"/>
      </w:rPr>
    </w:lvl>
    <w:lvl w:ilvl="2" w:tplc="ED544A12" w:tentative="1">
      <w:start w:val="1"/>
      <w:numFmt w:val="bullet"/>
      <w:lvlText w:val=""/>
      <w:lvlJc w:val="left"/>
      <w:pPr>
        <w:tabs>
          <w:tab w:val="num" w:pos="2160"/>
        </w:tabs>
        <w:ind w:left="2160" w:hanging="360"/>
      </w:pPr>
      <w:rPr>
        <w:rFonts w:ascii="Wingdings" w:hAnsi="Wingdings" w:hint="default"/>
      </w:rPr>
    </w:lvl>
    <w:lvl w:ilvl="3" w:tplc="E6D89612" w:tentative="1">
      <w:start w:val="1"/>
      <w:numFmt w:val="bullet"/>
      <w:lvlText w:val=""/>
      <w:lvlJc w:val="left"/>
      <w:pPr>
        <w:tabs>
          <w:tab w:val="num" w:pos="2880"/>
        </w:tabs>
        <w:ind w:left="2880" w:hanging="360"/>
      </w:pPr>
      <w:rPr>
        <w:rFonts w:ascii="Wingdings" w:hAnsi="Wingdings" w:hint="default"/>
      </w:rPr>
    </w:lvl>
    <w:lvl w:ilvl="4" w:tplc="9A264A3E" w:tentative="1">
      <w:start w:val="1"/>
      <w:numFmt w:val="bullet"/>
      <w:lvlText w:val=""/>
      <w:lvlJc w:val="left"/>
      <w:pPr>
        <w:tabs>
          <w:tab w:val="num" w:pos="3600"/>
        </w:tabs>
        <w:ind w:left="3600" w:hanging="360"/>
      </w:pPr>
      <w:rPr>
        <w:rFonts w:ascii="Wingdings" w:hAnsi="Wingdings" w:hint="default"/>
      </w:rPr>
    </w:lvl>
    <w:lvl w:ilvl="5" w:tplc="A3BA9486" w:tentative="1">
      <w:start w:val="1"/>
      <w:numFmt w:val="bullet"/>
      <w:lvlText w:val=""/>
      <w:lvlJc w:val="left"/>
      <w:pPr>
        <w:tabs>
          <w:tab w:val="num" w:pos="4320"/>
        </w:tabs>
        <w:ind w:left="4320" w:hanging="360"/>
      </w:pPr>
      <w:rPr>
        <w:rFonts w:ascii="Wingdings" w:hAnsi="Wingdings" w:hint="default"/>
      </w:rPr>
    </w:lvl>
    <w:lvl w:ilvl="6" w:tplc="70C82FA4" w:tentative="1">
      <w:start w:val="1"/>
      <w:numFmt w:val="bullet"/>
      <w:lvlText w:val=""/>
      <w:lvlJc w:val="left"/>
      <w:pPr>
        <w:tabs>
          <w:tab w:val="num" w:pos="5040"/>
        </w:tabs>
        <w:ind w:left="5040" w:hanging="360"/>
      </w:pPr>
      <w:rPr>
        <w:rFonts w:ascii="Wingdings" w:hAnsi="Wingdings" w:hint="default"/>
      </w:rPr>
    </w:lvl>
    <w:lvl w:ilvl="7" w:tplc="0F2A2420" w:tentative="1">
      <w:start w:val="1"/>
      <w:numFmt w:val="bullet"/>
      <w:lvlText w:val=""/>
      <w:lvlJc w:val="left"/>
      <w:pPr>
        <w:tabs>
          <w:tab w:val="num" w:pos="5760"/>
        </w:tabs>
        <w:ind w:left="5760" w:hanging="360"/>
      </w:pPr>
      <w:rPr>
        <w:rFonts w:ascii="Wingdings" w:hAnsi="Wingdings" w:hint="default"/>
      </w:rPr>
    </w:lvl>
    <w:lvl w:ilvl="8" w:tplc="48183984" w:tentative="1">
      <w:start w:val="1"/>
      <w:numFmt w:val="bullet"/>
      <w:lvlText w:val=""/>
      <w:lvlJc w:val="left"/>
      <w:pPr>
        <w:tabs>
          <w:tab w:val="num" w:pos="6480"/>
        </w:tabs>
        <w:ind w:left="6480" w:hanging="360"/>
      </w:pPr>
      <w:rPr>
        <w:rFonts w:ascii="Wingdings" w:hAnsi="Wingdings" w:hint="default"/>
      </w:rPr>
    </w:lvl>
  </w:abstractNum>
  <w:abstractNum w:abstractNumId="3">
    <w:nsid w:val="0D4C3DBE"/>
    <w:multiLevelType w:val="hybridMultilevel"/>
    <w:tmpl w:val="7FDA4E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B156A"/>
    <w:multiLevelType w:val="hybridMultilevel"/>
    <w:tmpl w:val="70A4CB3A"/>
    <w:lvl w:ilvl="0" w:tplc="2E7A54A6">
      <w:start w:val="1"/>
      <w:numFmt w:val="bullet"/>
      <w:lvlText w:val=""/>
      <w:lvlJc w:val="left"/>
      <w:pPr>
        <w:tabs>
          <w:tab w:val="num" w:pos="720"/>
        </w:tabs>
        <w:ind w:left="720" w:hanging="360"/>
      </w:pPr>
      <w:rPr>
        <w:rFonts w:ascii="Wingdings" w:hAnsi="Wingdings" w:hint="default"/>
      </w:rPr>
    </w:lvl>
    <w:lvl w:ilvl="1" w:tplc="ECAE8DF6" w:tentative="1">
      <w:start w:val="1"/>
      <w:numFmt w:val="bullet"/>
      <w:lvlText w:val=""/>
      <w:lvlJc w:val="left"/>
      <w:pPr>
        <w:tabs>
          <w:tab w:val="num" w:pos="1440"/>
        </w:tabs>
        <w:ind w:left="1440" w:hanging="360"/>
      </w:pPr>
      <w:rPr>
        <w:rFonts w:ascii="Wingdings" w:hAnsi="Wingdings" w:hint="default"/>
      </w:rPr>
    </w:lvl>
    <w:lvl w:ilvl="2" w:tplc="BC407684" w:tentative="1">
      <w:start w:val="1"/>
      <w:numFmt w:val="bullet"/>
      <w:lvlText w:val=""/>
      <w:lvlJc w:val="left"/>
      <w:pPr>
        <w:tabs>
          <w:tab w:val="num" w:pos="2160"/>
        </w:tabs>
        <w:ind w:left="2160" w:hanging="360"/>
      </w:pPr>
      <w:rPr>
        <w:rFonts w:ascii="Wingdings" w:hAnsi="Wingdings" w:hint="default"/>
      </w:rPr>
    </w:lvl>
    <w:lvl w:ilvl="3" w:tplc="26EEFFD2" w:tentative="1">
      <w:start w:val="1"/>
      <w:numFmt w:val="bullet"/>
      <w:lvlText w:val=""/>
      <w:lvlJc w:val="left"/>
      <w:pPr>
        <w:tabs>
          <w:tab w:val="num" w:pos="2880"/>
        </w:tabs>
        <w:ind w:left="2880" w:hanging="360"/>
      </w:pPr>
      <w:rPr>
        <w:rFonts w:ascii="Wingdings" w:hAnsi="Wingdings" w:hint="default"/>
      </w:rPr>
    </w:lvl>
    <w:lvl w:ilvl="4" w:tplc="CBCE2CAE" w:tentative="1">
      <w:start w:val="1"/>
      <w:numFmt w:val="bullet"/>
      <w:lvlText w:val=""/>
      <w:lvlJc w:val="left"/>
      <w:pPr>
        <w:tabs>
          <w:tab w:val="num" w:pos="3600"/>
        </w:tabs>
        <w:ind w:left="3600" w:hanging="360"/>
      </w:pPr>
      <w:rPr>
        <w:rFonts w:ascii="Wingdings" w:hAnsi="Wingdings" w:hint="default"/>
      </w:rPr>
    </w:lvl>
    <w:lvl w:ilvl="5" w:tplc="6B60D22C" w:tentative="1">
      <w:start w:val="1"/>
      <w:numFmt w:val="bullet"/>
      <w:lvlText w:val=""/>
      <w:lvlJc w:val="left"/>
      <w:pPr>
        <w:tabs>
          <w:tab w:val="num" w:pos="4320"/>
        </w:tabs>
        <w:ind w:left="4320" w:hanging="360"/>
      </w:pPr>
      <w:rPr>
        <w:rFonts w:ascii="Wingdings" w:hAnsi="Wingdings" w:hint="default"/>
      </w:rPr>
    </w:lvl>
    <w:lvl w:ilvl="6" w:tplc="710C48AA" w:tentative="1">
      <w:start w:val="1"/>
      <w:numFmt w:val="bullet"/>
      <w:lvlText w:val=""/>
      <w:lvlJc w:val="left"/>
      <w:pPr>
        <w:tabs>
          <w:tab w:val="num" w:pos="5040"/>
        </w:tabs>
        <w:ind w:left="5040" w:hanging="360"/>
      </w:pPr>
      <w:rPr>
        <w:rFonts w:ascii="Wingdings" w:hAnsi="Wingdings" w:hint="default"/>
      </w:rPr>
    </w:lvl>
    <w:lvl w:ilvl="7" w:tplc="14A45AFE" w:tentative="1">
      <w:start w:val="1"/>
      <w:numFmt w:val="bullet"/>
      <w:lvlText w:val=""/>
      <w:lvlJc w:val="left"/>
      <w:pPr>
        <w:tabs>
          <w:tab w:val="num" w:pos="5760"/>
        </w:tabs>
        <w:ind w:left="5760" w:hanging="360"/>
      </w:pPr>
      <w:rPr>
        <w:rFonts w:ascii="Wingdings" w:hAnsi="Wingdings" w:hint="default"/>
      </w:rPr>
    </w:lvl>
    <w:lvl w:ilvl="8" w:tplc="324C18E0" w:tentative="1">
      <w:start w:val="1"/>
      <w:numFmt w:val="bullet"/>
      <w:lvlText w:val=""/>
      <w:lvlJc w:val="left"/>
      <w:pPr>
        <w:tabs>
          <w:tab w:val="num" w:pos="6480"/>
        </w:tabs>
        <w:ind w:left="6480" w:hanging="360"/>
      </w:pPr>
      <w:rPr>
        <w:rFonts w:ascii="Wingdings" w:hAnsi="Wingdings" w:hint="default"/>
      </w:rPr>
    </w:lvl>
  </w:abstractNum>
  <w:abstractNum w:abstractNumId="5">
    <w:nsid w:val="2D6713CA"/>
    <w:multiLevelType w:val="hybridMultilevel"/>
    <w:tmpl w:val="99F27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63551"/>
    <w:multiLevelType w:val="hybridMultilevel"/>
    <w:tmpl w:val="45AEB56E"/>
    <w:lvl w:ilvl="0" w:tplc="D76A7996">
      <w:start w:val="1"/>
      <w:numFmt w:val="bullet"/>
      <w:lvlText w:val="o"/>
      <w:lvlJc w:val="left"/>
      <w:pPr>
        <w:tabs>
          <w:tab w:val="num" w:pos="360"/>
        </w:tabs>
        <w:ind w:left="360" w:hanging="360"/>
      </w:pPr>
      <w:rPr>
        <w:rFonts w:ascii="Courier New" w:hAnsi="Courier New" w:hint="default"/>
      </w:rPr>
    </w:lvl>
    <w:lvl w:ilvl="1" w:tplc="D76A7996">
      <w:start w:val="1"/>
      <w:numFmt w:val="bullet"/>
      <w:lvlText w:val="o"/>
      <w:lvlJc w:val="left"/>
      <w:pPr>
        <w:tabs>
          <w:tab w:val="num" w:pos="792"/>
        </w:tabs>
        <w:ind w:left="864" w:hanging="432"/>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B2857"/>
    <w:multiLevelType w:val="hybridMultilevel"/>
    <w:tmpl w:val="9CB4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E186E"/>
    <w:multiLevelType w:val="hybridMultilevel"/>
    <w:tmpl w:val="CCFA4D56"/>
    <w:lvl w:ilvl="0" w:tplc="D76A7996">
      <w:start w:val="1"/>
      <w:numFmt w:val="bullet"/>
      <w:lvlText w:val="o"/>
      <w:lvlJc w:val="left"/>
      <w:pPr>
        <w:tabs>
          <w:tab w:val="num" w:pos="792"/>
        </w:tabs>
        <w:ind w:left="864"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0E5E13"/>
    <w:multiLevelType w:val="multilevel"/>
    <w:tmpl w:val="4128F0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EB3315"/>
    <w:multiLevelType w:val="hybridMultilevel"/>
    <w:tmpl w:val="C6729FE2"/>
    <w:lvl w:ilvl="0" w:tplc="D76A7996">
      <w:start w:val="1"/>
      <w:numFmt w:val="bullet"/>
      <w:lvlText w:val="o"/>
      <w:lvlJc w:val="left"/>
      <w:pPr>
        <w:tabs>
          <w:tab w:val="num" w:pos="360"/>
        </w:tabs>
        <w:ind w:left="360" w:hanging="360"/>
      </w:pPr>
      <w:rPr>
        <w:rFonts w:ascii="Courier New" w:hAnsi="Courier New" w:hint="default"/>
      </w:rPr>
    </w:lvl>
    <w:lvl w:ilvl="1" w:tplc="D76A7996">
      <w:start w:val="1"/>
      <w:numFmt w:val="bullet"/>
      <w:lvlText w:val="o"/>
      <w:lvlJc w:val="left"/>
      <w:pPr>
        <w:tabs>
          <w:tab w:val="num" w:pos="792"/>
        </w:tabs>
        <w:ind w:left="864" w:hanging="432"/>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687633"/>
    <w:multiLevelType w:val="hybridMultilevel"/>
    <w:tmpl w:val="673E2122"/>
    <w:lvl w:ilvl="0" w:tplc="D76A7996">
      <w:start w:val="1"/>
      <w:numFmt w:val="bullet"/>
      <w:lvlText w:val="o"/>
      <w:lvlJc w:val="left"/>
      <w:pPr>
        <w:tabs>
          <w:tab w:val="num" w:pos="360"/>
        </w:tabs>
        <w:ind w:left="432" w:hanging="432"/>
      </w:pPr>
      <w:rPr>
        <w:rFonts w:ascii="Courier New" w:hAnsi="Courier New"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B">
      <w:start w:val="1"/>
      <w:numFmt w:val="bullet"/>
      <w:lvlText w:val=""/>
      <w:lvlJc w:val="left"/>
      <w:pPr>
        <w:tabs>
          <w:tab w:val="num" w:pos="2448"/>
        </w:tabs>
        <w:ind w:left="2448" w:hanging="360"/>
      </w:pPr>
      <w:rPr>
        <w:rFonts w:ascii="Wingdings" w:hAnsi="Wingdings" w:hint="default"/>
      </w:rPr>
    </w:lvl>
    <w:lvl w:ilvl="4" w:tplc="0409000B">
      <w:start w:val="1"/>
      <w:numFmt w:val="bullet"/>
      <w:lvlText w:val=""/>
      <w:lvlJc w:val="left"/>
      <w:pPr>
        <w:tabs>
          <w:tab w:val="num" w:pos="3168"/>
        </w:tabs>
        <w:ind w:left="3168" w:hanging="360"/>
      </w:pPr>
      <w:rPr>
        <w:rFonts w:ascii="Wingdings" w:hAnsi="Wingdings"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4C7D1AB9"/>
    <w:multiLevelType w:val="hybridMultilevel"/>
    <w:tmpl w:val="89C23DDE"/>
    <w:lvl w:ilvl="0" w:tplc="C56C67B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BD7CF5"/>
    <w:multiLevelType w:val="hybridMultilevel"/>
    <w:tmpl w:val="087A845C"/>
    <w:lvl w:ilvl="0" w:tplc="50006DE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275BAC"/>
    <w:multiLevelType w:val="hybridMultilevel"/>
    <w:tmpl w:val="4BC0706E"/>
    <w:lvl w:ilvl="0" w:tplc="C2BE7A9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3D543D"/>
    <w:multiLevelType w:val="hybridMultilevel"/>
    <w:tmpl w:val="78E2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85C19"/>
    <w:multiLevelType w:val="hybridMultilevel"/>
    <w:tmpl w:val="E1EE1F36"/>
    <w:lvl w:ilvl="0" w:tplc="0409000B">
      <w:start w:val="1"/>
      <w:numFmt w:val="bullet"/>
      <w:lvlText w:val=""/>
      <w:lvlJc w:val="left"/>
      <w:pPr>
        <w:tabs>
          <w:tab w:val="num" w:pos="360"/>
        </w:tabs>
        <w:ind w:left="360" w:hanging="360"/>
      </w:pPr>
      <w:rPr>
        <w:rFonts w:ascii="Wingdings" w:hAnsi="Wingdings" w:hint="default"/>
      </w:rPr>
    </w:lvl>
    <w:lvl w:ilvl="1" w:tplc="D76A7996">
      <w:start w:val="1"/>
      <w:numFmt w:val="bullet"/>
      <w:lvlText w:val="o"/>
      <w:lvlJc w:val="left"/>
      <w:pPr>
        <w:tabs>
          <w:tab w:val="num" w:pos="792"/>
        </w:tabs>
        <w:ind w:left="864" w:hanging="432"/>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734333"/>
    <w:multiLevelType w:val="hybridMultilevel"/>
    <w:tmpl w:val="CB4CCE94"/>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565A23"/>
    <w:multiLevelType w:val="multilevel"/>
    <w:tmpl w:val="F6F01D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13"/>
  </w:num>
  <w:num w:numId="4">
    <w:abstractNumId w:val="12"/>
  </w:num>
  <w:num w:numId="5">
    <w:abstractNumId w:val="17"/>
  </w:num>
  <w:num w:numId="6">
    <w:abstractNumId w:val="14"/>
  </w:num>
  <w:num w:numId="7">
    <w:abstractNumId w:val="9"/>
  </w:num>
  <w:num w:numId="8">
    <w:abstractNumId w:val="18"/>
  </w:num>
  <w:num w:numId="9">
    <w:abstractNumId w:val="0"/>
  </w:num>
  <w:num w:numId="10">
    <w:abstractNumId w:val="16"/>
  </w:num>
  <w:num w:numId="11">
    <w:abstractNumId w:val="8"/>
  </w:num>
  <w:num w:numId="12">
    <w:abstractNumId w:val="11"/>
  </w:num>
  <w:num w:numId="13">
    <w:abstractNumId w:val="6"/>
  </w:num>
  <w:num w:numId="14">
    <w:abstractNumId w:val="5"/>
  </w:num>
  <w:num w:numId="15">
    <w:abstractNumId w:val="10"/>
  </w:num>
  <w:num w:numId="16">
    <w:abstractNumId w:val="15"/>
  </w:num>
  <w:num w:numId="17">
    <w:abstractNumId w:val="2"/>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20"/>
  <w:evenAndOddHeaders/>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A37786"/>
    <w:rsid w:val="0001658B"/>
    <w:rsid w:val="000431D1"/>
    <w:rsid w:val="00082B95"/>
    <w:rsid w:val="000E75A4"/>
    <w:rsid w:val="000F7FCC"/>
    <w:rsid w:val="001004E1"/>
    <w:rsid w:val="00106487"/>
    <w:rsid w:val="00117F76"/>
    <w:rsid w:val="0012147F"/>
    <w:rsid w:val="001242A2"/>
    <w:rsid w:val="00140AAA"/>
    <w:rsid w:val="001427A3"/>
    <w:rsid w:val="001B044B"/>
    <w:rsid w:val="001E2D32"/>
    <w:rsid w:val="00236474"/>
    <w:rsid w:val="00240C8B"/>
    <w:rsid w:val="00244455"/>
    <w:rsid w:val="00245FD0"/>
    <w:rsid w:val="00261331"/>
    <w:rsid w:val="002A5292"/>
    <w:rsid w:val="002D29EB"/>
    <w:rsid w:val="002F5416"/>
    <w:rsid w:val="002F7EDB"/>
    <w:rsid w:val="003029E3"/>
    <w:rsid w:val="00310E7D"/>
    <w:rsid w:val="003358DA"/>
    <w:rsid w:val="003433AD"/>
    <w:rsid w:val="0039067A"/>
    <w:rsid w:val="0039672C"/>
    <w:rsid w:val="003E3D21"/>
    <w:rsid w:val="003F099D"/>
    <w:rsid w:val="003F7BB7"/>
    <w:rsid w:val="003F7F5F"/>
    <w:rsid w:val="00413A14"/>
    <w:rsid w:val="0041659E"/>
    <w:rsid w:val="00417EC2"/>
    <w:rsid w:val="00420DB9"/>
    <w:rsid w:val="00443D53"/>
    <w:rsid w:val="00455B77"/>
    <w:rsid w:val="00474B5D"/>
    <w:rsid w:val="00487B73"/>
    <w:rsid w:val="00496943"/>
    <w:rsid w:val="004D6296"/>
    <w:rsid w:val="004E140B"/>
    <w:rsid w:val="004E2E7E"/>
    <w:rsid w:val="004E73B9"/>
    <w:rsid w:val="005014E6"/>
    <w:rsid w:val="00511561"/>
    <w:rsid w:val="00512A5D"/>
    <w:rsid w:val="005566F7"/>
    <w:rsid w:val="00567A24"/>
    <w:rsid w:val="00576EA1"/>
    <w:rsid w:val="00581AED"/>
    <w:rsid w:val="005C1809"/>
    <w:rsid w:val="005D447E"/>
    <w:rsid w:val="005E7D3F"/>
    <w:rsid w:val="005F78AC"/>
    <w:rsid w:val="00612181"/>
    <w:rsid w:val="00612858"/>
    <w:rsid w:val="006409F9"/>
    <w:rsid w:val="00652BC3"/>
    <w:rsid w:val="00655D93"/>
    <w:rsid w:val="00664247"/>
    <w:rsid w:val="00671303"/>
    <w:rsid w:val="00686359"/>
    <w:rsid w:val="00691E0C"/>
    <w:rsid w:val="006B1369"/>
    <w:rsid w:val="006D53DB"/>
    <w:rsid w:val="006E7EAD"/>
    <w:rsid w:val="006F0A63"/>
    <w:rsid w:val="00704343"/>
    <w:rsid w:val="00736634"/>
    <w:rsid w:val="00737D6C"/>
    <w:rsid w:val="00746BE3"/>
    <w:rsid w:val="007733E7"/>
    <w:rsid w:val="007A5F33"/>
    <w:rsid w:val="007A6410"/>
    <w:rsid w:val="007B32EE"/>
    <w:rsid w:val="007D2F32"/>
    <w:rsid w:val="007D4652"/>
    <w:rsid w:val="00850822"/>
    <w:rsid w:val="0085600D"/>
    <w:rsid w:val="008622EC"/>
    <w:rsid w:val="00884DAD"/>
    <w:rsid w:val="008A4FD3"/>
    <w:rsid w:val="008C492D"/>
    <w:rsid w:val="008D4023"/>
    <w:rsid w:val="008E2A22"/>
    <w:rsid w:val="009A3EF7"/>
    <w:rsid w:val="009C6335"/>
    <w:rsid w:val="009F0784"/>
    <w:rsid w:val="009F1A16"/>
    <w:rsid w:val="00A352B0"/>
    <w:rsid w:val="00A37786"/>
    <w:rsid w:val="00A5399C"/>
    <w:rsid w:val="00B03F1C"/>
    <w:rsid w:val="00B414C4"/>
    <w:rsid w:val="00B440C9"/>
    <w:rsid w:val="00B768C1"/>
    <w:rsid w:val="00B95340"/>
    <w:rsid w:val="00BA0DE9"/>
    <w:rsid w:val="00BA4FB6"/>
    <w:rsid w:val="00BA6A77"/>
    <w:rsid w:val="00BC6BE3"/>
    <w:rsid w:val="00BD0FE7"/>
    <w:rsid w:val="00C17522"/>
    <w:rsid w:val="00C36687"/>
    <w:rsid w:val="00C5152D"/>
    <w:rsid w:val="00C74F91"/>
    <w:rsid w:val="00C87701"/>
    <w:rsid w:val="00CA49CF"/>
    <w:rsid w:val="00CC4A2B"/>
    <w:rsid w:val="00CC5CB6"/>
    <w:rsid w:val="00CE36A5"/>
    <w:rsid w:val="00CF4955"/>
    <w:rsid w:val="00D1097A"/>
    <w:rsid w:val="00D169E8"/>
    <w:rsid w:val="00D17C95"/>
    <w:rsid w:val="00D44F70"/>
    <w:rsid w:val="00D461E0"/>
    <w:rsid w:val="00D5477F"/>
    <w:rsid w:val="00D57D57"/>
    <w:rsid w:val="00D81707"/>
    <w:rsid w:val="00DB6E8B"/>
    <w:rsid w:val="00DB79A0"/>
    <w:rsid w:val="00DB7EFF"/>
    <w:rsid w:val="00DD39FA"/>
    <w:rsid w:val="00DD4253"/>
    <w:rsid w:val="00DD4B48"/>
    <w:rsid w:val="00DD6267"/>
    <w:rsid w:val="00DD783A"/>
    <w:rsid w:val="00DF3173"/>
    <w:rsid w:val="00E01588"/>
    <w:rsid w:val="00E17ED8"/>
    <w:rsid w:val="00E30AAA"/>
    <w:rsid w:val="00E56F4B"/>
    <w:rsid w:val="00E603CA"/>
    <w:rsid w:val="00E61A07"/>
    <w:rsid w:val="00E674B7"/>
    <w:rsid w:val="00E96319"/>
    <w:rsid w:val="00EC2DE9"/>
    <w:rsid w:val="00EC3175"/>
    <w:rsid w:val="00EC667C"/>
    <w:rsid w:val="00EE7266"/>
    <w:rsid w:val="00F1032E"/>
    <w:rsid w:val="00F232D1"/>
    <w:rsid w:val="00F52680"/>
    <w:rsid w:val="00F56F8A"/>
    <w:rsid w:val="00F6123B"/>
    <w:rsid w:val="00F62E9B"/>
    <w:rsid w:val="00F85817"/>
    <w:rsid w:val="00F93688"/>
    <w:rsid w:val="00FC484A"/>
    <w:rsid w:val="00FE5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C8B"/>
    <w:pPr>
      <w:autoSpaceDE w:val="0"/>
      <w:autoSpaceDN w:val="0"/>
      <w:adjustRightInd w:val="0"/>
    </w:pPr>
    <w:rPr>
      <w:color w:val="000000"/>
      <w:sz w:val="24"/>
      <w:szCs w:val="24"/>
    </w:rPr>
  </w:style>
  <w:style w:type="paragraph" w:styleId="NormalWeb">
    <w:name w:val="Normal (Web)"/>
    <w:basedOn w:val="Default"/>
    <w:next w:val="Default"/>
    <w:rsid w:val="00240C8B"/>
    <w:pPr>
      <w:spacing w:before="100" w:after="100"/>
    </w:pPr>
    <w:rPr>
      <w:color w:val="auto"/>
    </w:rPr>
  </w:style>
  <w:style w:type="character" w:customStyle="1" w:styleId="grame">
    <w:name w:val="grame"/>
    <w:rsid w:val="00240C8B"/>
    <w:rPr>
      <w:color w:val="000000"/>
      <w:sz w:val="16"/>
      <w:szCs w:val="16"/>
    </w:rPr>
  </w:style>
  <w:style w:type="paragraph" w:styleId="Header">
    <w:name w:val="header"/>
    <w:basedOn w:val="Normal"/>
    <w:rsid w:val="00A352B0"/>
    <w:pPr>
      <w:tabs>
        <w:tab w:val="center" w:pos="4320"/>
        <w:tab w:val="right" w:pos="8640"/>
      </w:tabs>
    </w:pPr>
  </w:style>
  <w:style w:type="paragraph" w:styleId="Footer">
    <w:name w:val="footer"/>
    <w:basedOn w:val="Normal"/>
    <w:rsid w:val="00A352B0"/>
    <w:pPr>
      <w:tabs>
        <w:tab w:val="center" w:pos="4320"/>
        <w:tab w:val="right" w:pos="8640"/>
      </w:tabs>
    </w:pPr>
  </w:style>
  <w:style w:type="paragraph" w:styleId="BalloonText">
    <w:name w:val="Balloon Text"/>
    <w:basedOn w:val="Normal"/>
    <w:semiHidden/>
    <w:rsid w:val="00B03F1C"/>
    <w:rPr>
      <w:rFonts w:ascii="Tahoma" w:hAnsi="Tahoma" w:cs="Tahoma"/>
      <w:sz w:val="16"/>
      <w:szCs w:val="16"/>
    </w:rPr>
  </w:style>
  <w:style w:type="character" w:customStyle="1" w:styleId="apple-converted-space">
    <w:name w:val="apple-converted-space"/>
    <w:basedOn w:val="DefaultParagraphFont"/>
    <w:rsid w:val="007A5F33"/>
  </w:style>
  <w:style w:type="paragraph" w:styleId="ListParagraph">
    <w:name w:val="List Paragraph"/>
    <w:basedOn w:val="Normal"/>
    <w:uiPriority w:val="34"/>
    <w:qFormat/>
    <w:rsid w:val="007A5F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56F4B"/>
    <w:rPr>
      <w:color w:val="0000FF"/>
      <w:u w:val="single"/>
    </w:rPr>
  </w:style>
</w:styles>
</file>

<file path=word/webSettings.xml><?xml version="1.0" encoding="utf-8"?>
<w:webSettings xmlns:r="http://schemas.openxmlformats.org/officeDocument/2006/relationships" xmlns:w="http://schemas.openxmlformats.org/wordprocessingml/2006/main">
  <w:divs>
    <w:div w:id="337149637">
      <w:bodyDiv w:val="1"/>
      <w:marLeft w:val="0"/>
      <w:marRight w:val="0"/>
      <w:marTop w:val="0"/>
      <w:marBottom w:val="0"/>
      <w:divBdr>
        <w:top w:val="none" w:sz="0" w:space="0" w:color="auto"/>
        <w:left w:val="none" w:sz="0" w:space="0" w:color="auto"/>
        <w:bottom w:val="none" w:sz="0" w:space="0" w:color="auto"/>
        <w:right w:val="none" w:sz="0" w:space="0" w:color="auto"/>
      </w:divBdr>
      <w:divsChild>
        <w:div w:id="555317407">
          <w:marLeft w:val="547"/>
          <w:marRight w:val="0"/>
          <w:marTop w:val="240"/>
          <w:marBottom w:val="0"/>
          <w:divBdr>
            <w:top w:val="none" w:sz="0" w:space="0" w:color="auto"/>
            <w:left w:val="none" w:sz="0" w:space="0" w:color="auto"/>
            <w:bottom w:val="none" w:sz="0" w:space="0" w:color="auto"/>
            <w:right w:val="none" w:sz="0" w:space="0" w:color="auto"/>
          </w:divBdr>
        </w:div>
      </w:divsChild>
    </w:div>
    <w:div w:id="522667628">
      <w:bodyDiv w:val="1"/>
      <w:marLeft w:val="0"/>
      <w:marRight w:val="0"/>
      <w:marTop w:val="0"/>
      <w:marBottom w:val="0"/>
      <w:divBdr>
        <w:top w:val="none" w:sz="0" w:space="0" w:color="auto"/>
        <w:left w:val="none" w:sz="0" w:space="0" w:color="auto"/>
        <w:bottom w:val="none" w:sz="0" w:space="0" w:color="auto"/>
        <w:right w:val="none" w:sz="0" w:space="0" w:color="auto"/>
      </w:divBdr>
      <w:divsChild>
        <w:div w:id="1885095491">
          <w:marLeft w:val="547"/>
          <w:marRight w:val="0"/>
          <w:marTop w:val="240"/>
          <w:marBottom w:val="0"/>
          <w:divBdr>
            <w:top w:val="none" w:sz="0" w:space="0" w:color="auto"/>
            <w:left w:val="none" w:sz="0" w:space="0" w:color="auto"/>
            <w:bottom w:val="none" w:sz="0" w:space="0" w:color="auto"/>
            <w:right w:val="none" w:sz="0" w:space="0" w:color="auto"/>
          </w:divBdr>
        </w:div>
      </w:divsChild>
    </w:div>
    <w:div w:id="1113861390">
      <w:bodyDiv w:val="1"/>
      <w:marLeft w:val="0"/>
      <w:marRight w:val="0"/>
      <w:marTop w:val="0"/>
      <w:marBottom w:val="0"/>
      <w:divBdr>
        <w:top w:val="none" w:sz="0" w:space="0" w:color="auto"/>
        <w:left w:val="none" w:sz="0" w:space="0" w:color="auto"/>
        <w:bottom w:val="none" w:sz="0" w:space="0" w:color="auto"/>
        <w:right w:val="none" w:sz="0" w:space="0" w:color="auto"/>
      </w:divBdr>
      <w:divsChild>
        <w:div w:id="280652977">
          <w:marLeft w:val="547"/>
          <w:marRight w:val="0"/>
          <w:marTop w:val="96"/>
          <w:marBottom w:val="0"/>
          <w:divBdr>
            <w:top w:val="none" w:sz="0" w:space="0" w:color="auto"/>
            <w:left w:val="none" w:sz="0" w:space="0" w:color="auto"/>
            <w:bottom w:val="none" w:sz="0" w:space="0" w:color="auto"/>
            <w:right w:val="none" w:sz="0" w:space="0" w:color="auto"/>
          </w:divBdr>
        </w:div>
        <w:div w:id="842816245">
          <w:marLeft w:val="547"/>
          <w:marRight w:val="0"/>
          <w:marTop w:val="96"/>
          <w:marBottom w:val="0"/>
          <w:divBdr>
            <w:top w:val="none" w:sz="0" w:space="0" w:color="auto"/>
            <w:left w:val="none" w:sz="0" w:space="0" w:color="auto"/>
            <w:bottom w:val="none" w:sz="0" w:space="0" w:color="auto"/>
            <w:right w:val="none" w:sz="0" w:space="0" w:color="auto"/>
          </w:divBdr>
        </w:div>
        <w:div w:id="913126284">
          <w:marLeft w:val="547"/>
          <w:marRight w:val="0"/>
          <w:marTop w:val="96"/>
          <w:marBottom w:val="0"/>
          <w:divBdr>
            <w:top w:val="none" w:sz="0" w:space="0" w:color="auto"/>
            <w:left w:val="none" w:sz="0" w:space="0" w:color="auto"/>
            <w:bottom w:val="none" w:sz="0" w:space="0" w:color="auto"/>
            <w:right w:val="none" w:sz="0" w:space="0" w:color="auto"/>
          </w:divBdr>
        </w:div>
        <w:div w:id="1461654778">
          <w:marLeft w:val="547"/>
          <w:marRight w:val="0"/>
          <w:marTop w:val="96"/>
          <w:marBottom w:val="0"/>
          <w:divBdr>
            <w:top w:val="none" w:sz="0" w:space="0" w:color="auto"/>
            <w:left w:val="none" w:sz="0" w:space="0" w:color="auto"/>
            <w:bottom w:val="none" w:sz="0" w:space="0" w:color="auto"/>
            <w:right w:val="none" w:sz="0" w:space="0" w:color="auto"/>
          </w:divBdr>
        </w:div>
        <w:div w:id="17232086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ddlegradesforu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B3CC-4D71-470E-9632-753E7529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to Expect from Your Hill Visit</vt:lpstr>
    </vt:vector>
  </TitlesOfParts>
  <Company>wpllc</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from Your Hill Visit</dc:title>
  <dc:creator>mwhite</dc:creator>
  <cp:lastModifiedBy>Nicole Wallander</cp:lastModifiedBy>
  <cp:revision>2</cp:revision>
  <dcterms:created xsi:type="dcterms:W3CDTF">2017-10-27T01:27:00Z</dcterms:created>
  <dcterms:modified xsi:type="dcterms:W3CDTF">2017-10-27T01:27:00Z</dcterms:modified>
</cp:coreProperties>
</file>